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17" w:rsidRDefault="00B32B17" w:rsidP="00B32B17">
      <w:pPr>
        <w:keepNext/>
        <w:spacing w:after="0" w:line="240" w:lineRule="auto"/>
        <w:ind w:left="709" w:right="122" w:firstLin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B32B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Примерные задания </w:t>
      </w:r>
      <w:r w:rsidRPr="00B32B17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вступительных испытаний по учебной дисциплине </w:t>
      </w:r>
      <w:r w:rsidRPr="00B32B1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«Конституционное право»</w:t>
      </w:r>
    </w:p>
    <w:p w:rsidR="00B32B17" w:rsidRPr="00B32B17" w:rsidRDefault="00B32B17" w:rsidP="00B32B17">
      <w:pPr>
        <w:keepNext/>
        <w:spacing w:after="0" w:line="240" w:lineRule="auto"/>
        <w:ind w:left="709" w:right="122" w:firstLin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1. </w:t>
      </w:r>
      <w:r w:rsidRPr="00B32B17">
        <w:rPr>
          <w:rFonts w:ascii="Times New Roman" w:eastAsia="Times New Roman" w:hAnsi="Times New Roman"/>
          <w:b/>
          <w:sz w:val="26"/>
          <w:szCs w:val="26"/>
          <w:lang w:eastAsia="ru-RU"/>
        </w:rPr>
        <w:t>Какие существуют подходы к пониманию конституционного права?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а) только как отрасли права;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б) только как науки и учебной дисциплине;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в) только как совокупности принципов;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г) как отрасли права, науки и учебной дисциплине.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2. </w:t>
      </w:r>
      <w:r w:rsidRPr="00B32B17">
        <w:rPr>
          <w:rFonts w:ascii="Times New Roman" w:eastAsia="Times New Roman" w:hAnsi="Times New Roman"/>
          <w:b/>
          <w:sz w:val="26"/>
          <w:szCs w:val="26"/>
          <w:lang w:eastAsia="ru-RU"/>
        </w:rPr>
        <w:t>Кто из перечисленных субъектов, является субъектом только конституционно-правовых отношений?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а) граждане;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б) организации;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в) трудовые коллективы;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г) народ.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 </w:t>
      </w:r>
      <w:r w:rsidRPr="00B32B17">
        <w:rPr>
          <w:rFonts w:ascii="Times New Roman" w:eastAsia="Times New Roman" w:hAnsi="Times New Roman"/>
          <w:b/>
          <w:sz w:val="26"/>
          <w:szCs w:val="26"/>
          <w:lang w:eastAsia="ru-RU"/>
        </w:rPr>
        <w:t>Какие из указанных общественных отношений относятся к предмету конституционного права?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а) отношения по совершению управленческих процедур;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б) отношения по привлечению к уголовной ответственности;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в) отношения по закреплению основополагающих прав и свобод человека и гражданина;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г) трудовые и связанные с ними отношения.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4. </w:t>
      </w:r>
      <w:r w:rsidRPr="00B32B17">
        <w:rPr>
          <w:rFonts w:ascii="Times New Roman" w:eastAsia="Times New Roman" w:hAnsi="Times New Roman"/>
          <w:b/>
          <w:sz w:val="26"/>
          <w:szCs w:val="26"/>
          <w:lang w:eastAsia="ru-RU"/>
        </w:rPr>
        <w:t>Конституционно-правовые отношения – это общественные отношения?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а) регулируемые только нормами Конституции;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б) регулируемые принципами права;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в) регулируемые нормами публичных отраслей права;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г) регулируемые нормами конституционного права.</w:t>
      </w:r>
      <w:proofErr w:type="gramEnd"/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5. </w:t>
      </w:r>
      <w:r w:rsidRPr="00B32B1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Конституционно-правовые нормы по характеру предписания подразделяются </w:t>
      </w:r>
      <w:proofErr w:type="gramStart"/>
      <w:r w:rsidRPr="00B32B17">
        <w:rPr>
          <w:rFonts w:ascii="Times New Roman" w:eastAsia="Times New Roman" w:hAnsi="Times New Roman"/>
          <w:b/>
          <w:sz w:val="26"/>
          <w:szCs w:val="26"/>
          <w:lang w:eastAsia="ru-RU"/>
        </w:rPr>
        <w:t>на</w:t>
      </w:r>
      <w:proofErr w:type="gramEnd"/>
      <w:r w:rsidRPr="00B32B17">
        <w:rPr>
          <w:rFonts w:ascii="Times New Roman" w:eastAsia="Times New Roman" w:hAnsi="Times New Roman"/>
          <w:b/>
          <w:sz w:val="26"/>
          <w:szCs w:val="26"/>
          <w:lang w:eastAsia="ru-RU"/>
        </w:rPr>
        <w:t>?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а) постоянные и временные;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б) конституционные нормы, нормы законодательных актов, нормы подзаконных актов;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в)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управомочивающие</w:t>
      </w:r>
      <w:proofErr w:type="spellEnd"/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, запрещающие, обязывающие;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г) словесные и конклюдентные.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6. </w:t>
      </w:r>
      <w:r w:rsidRPr="00B32B17">
        <w:rPr>
          <w:rFonts w:ascii="Times New Roman" w:eastAsia="Times New Roman" w:hAnsi="Times New Roman"/>
          <w:b/>
          <w:sz w:val="26"/>
          <w:szCs w:val="26"/>
          <w:lang w:eastAsia="ru-RU"/>
        </w:rPr>
        <w:t>Кто из указанных лиц является субъектом конституционно-правовых отношений?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а) депутаты Палаты представителей;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б) Президент Республики Беларусь;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в) граждане Республики Беларусь;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г) все перечисленные.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7. </w:t>
      </w:r>
      <w:r w:rsidRPr="00B32B17">
        <w:rPr>
          <w:rFonts w:ascii="Times New Roman" w:eastAsia="Times New Roman" w:hAnsi="Times New Roman"/>
          <w:b/>
          <w:sz w:val="26"/>
          <w:szCs w:val="26"/>
          <w:lang w:eastAsia="ru-RU"/>
        </w:rPr>
        <w:t>Система конституционного права – это?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а) совокупность конституционно-правовых норм;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б) порядок реализации норм Конституции;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proofErr w:type="gramStart"/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)с</w:t>
      </w:r>
      <w:proofErr w:type="gramEnd"/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овокупность конституционно-правовых норм, сгруппированных по институтам в определенной последовательности;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г) совокупность конституционно-правовых отношений.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8. </w:t>
      </w:r>
      <w:r w:rsidRPr="00B32B17">
        <w:rPr>
          <w:rFonts w:ascii="Times New Roman" w:eastAsia="Times New Roman" w:hAnsi="Times New Roman"/>
          <w:b/>
          <w:sz w:val="26"/>
          <w:szCs w:val="26"/>
          <w:lang w:eastAsia="ru-RU"/>
        </w:rPr>
        <w:t>Что из перечисленного является содержанием конституционно-правовых отношений?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а) материальные и нематериальные блага;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б) субъективные права и обязанности участников;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в) государство;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г) все перечисленное.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9. </w:t>
      </w:r>
      <w:r w:rsidRPr="00B32B1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Конституционно-правовые нормы по характеру предписания подразделяются </w:t>
      </w:r>
      <w:proofErr w:type="gramStart"/>
      <w:r w:rsidRPr="00B32B17">
        <w:rPr>
          <w:rFonts w:ascii="Times New Roman" w:eastAsia="Times New Roman" w:hAnsi="Times New Roman"/>
          <w:b/>
          <w:sz w:val="26"/>
          <w:szCs w:val="26"/>
          <w:lang w:eastAsia="ru-RU"/>
        </w:rPr>
        <w:t>на</w:t>
      </w:r>
      <w:proofErr w:type="gramEnd"/>
      <w:r w:rsidRPr="00B32B17">
        <w:rPr>
          <w:rFonts w:ascii="Times New Roman" w:eastAsia="Times New Roman" w:hAnsi="Times New Roman"/>
          <w:b/>
          <w:sz w:val="26"/>
          <w:szCs w:val="26"/>
          <w:lang w:eastAsia="ru-RU"/>
        </w:rPr>
        <w:t>?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а) постоянные и временные;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б) конституционные нормы, нормы законодательных актов, нормы подзаконных актов;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в)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управомочивающие</w:t>
      </w:r>
      <w:proofErr w:type="spellEnd"/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, запрещающие, обязывающие;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г) словесные и конклюдентные.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10. </w:t>
      </w:r>
      <w:r w:rsidRPr="00B32B17">
        <w:rPr>
          <w:rFonts w:ascii="Times New Roman" w:eastAsia="Times New Roman" w:hAnsi="Times New Roman"/>
          <w:b/>
          <w:sz w:val="26"/>
          <w:szCs w:val="26"/>
          <w:lang w:eastAsia="ru-RU"/>
        </w:rPr>
        <w:t>Что из перечисленного является объектом конституционно-правовых отношений?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а) материальные и нематериальные блага;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б) субъективные права и обязанности участников;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в) государство;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г) все перечисленное.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11. </w:t>
      </w:r>
      <w:r w:rsidRPr="00B32B17">
        <w:rPr>
          <w:rFonts w:ascii="Times New Roman" w:eastAsia="Times New Roman" w:hAnsi="Times New Roman"/>
          <w:b/>
          <w:sz w:val="26"/>
          <w:szCs w:val="26"/>
          <w:lang w:eastAsia="ru-RU"/>
        </w:rPr>
        <w:t>Система конституционного права – это?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а) совокупность конституционно-правовых норм;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б) порядок реализации норм Конституции;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proofErr w:type="gramStart"/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)с</w:t>
      </w:r>
      <w:proofErr w:type="gramEnd"/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овокупность конституционно-правовых норм, сгруппированных по институтам в определенной последовательности;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г) совокупность конституционно-правовых отношений.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12. </w:t>
      </w:r>
      <w:r w:rsidRPr="00B32B1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Элементами </w:t>
      </w:r>
      <w:proofErr w:type="gramStart"/>
      <w:r w:rsidRPr="00B32B17">
        <w:rPr>
          <w:rFonts w:ascii="Times New Roman" w:eastAsia="Times New Roman" w:hAnsi="Times New Roman"/>
          <w:b/>
          <w:sz w:val="26"/>
          <w:szCs w:val="26"/>
          <w:lang w:eastAsia="ru-RU"/>
        </w:rPr>
        <w:t>конституционно-правовых</w:t>
      </w:r>
      <w:proofErr w:type="gramEnd"/>
      <w:r w:rsidRPr="00B32B1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отношения являются?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а) субъекты;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б) объект;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в) содержание;</w:t>
      </w:r>
    </w:p>
    <w:p w:rsidR="00B32B17" w:rsidRPr="00B32B17" w:rsidRDefault="00B32B17" w:rsidP="00B32B17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2B17">
        <w:rPr>
          <w:rFonts w:ascii="Times New Roman" w:eastAsia="Times New Roman" w:hAnsi="Times New Roman"/>
          <w:sz w:val="26"/>
          <w:szCs w:val="26"/>
          <w:lang w:eastAsia="ru-RU"/>
        </w:rPr>
        <w:t>г) все перечисленное.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E632C0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>. Кто выполняет в Республике Беларусь функции гаранта Конституции, прав</w:t>
      </w:r>
      <w:r w:rsidR="00E632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 свобод человека и гражданина?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а) Правительство Республики Беларусь;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б) Парламент Республики Беларусь;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в) Президент Республики Беларусь;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г) Конституционный Суд Республики Беларусь.</w:t>
      </w:r>
    </w:p>
    <w:p w:rsidR="00B32B17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>14</w:t>
      </w:r>
      <w:r w:rsidR="00B32B17"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Укажите принципы проведения выборов в Республике Беларусь: 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а) равное избирательное право, народовластие, участие в голосовании является обязательным; 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б) верховенство права, всеобщее избирательное право, равное избирательное право; 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в) всеобщее избирательное право, свободное участие в выборах, равное избирательное право, тайное голосование, гласность; 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г) всеобщее избирательное право, обязательность участия в выборах, гласность, тайное голосование, равное избирательное право. </w:t>
      </w:r>
    </w:p>
    <w:p w:rsidR="00B32B17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>15</w:t>
      </w:r>
      <w:r w:rsidR="00B32B17"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Какое количество подписей избирателей, проживающих на территории избирательного округа, необходимо для выдвижения кандидатом в депутаты Палаты представителей? 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а) не менее 100 тысяч подписей; 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б) не менее 10 тысяч подписей; 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в) не менее 1 тысячи подписей; 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г) не менее 150 подписей. </w:t>
      </w:r>
    </w:p>
    <w:p w:rsidR="00B32B17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>16</w:t>
      </w:r>
      <w:r w:rsidR="00B32B17"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>. С какого возраста гражданин может быть избран депутат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ом Палаты представителей?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а) с 18 лет; 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б) с 21 года; 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в) с 25 лет; 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г) с 30 лет. </w:t>
      </w:r>
    </w:p>
    <w:p w:rsidR="00B32B17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>17</w:t>
      </w:r>
      <w:r w:rsidR="00B32B17"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>. Кем назначается республиканский референдум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?</w:t>
      </w:r>
      <w:r w:rsidR="00B32B17"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а) Палатой представителей; 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б) Президентом Республики Беларусь; 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в) Советом Республики; 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г) Центральной избирательной комиссией. 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E632C0"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E632C0"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>Кем выдвигаются к</w:t>
      </w:r>
      <w:r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>андидаты в Президенты Республики Беларусь</w:t>
      </w:r>
      <w:r w:rsidR="00E632C0"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>?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а) политическими партиями; 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б) Национальным Собранием Республики Беларусь; 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в) гражданами Республики Беларусь, при наличии не менее 100 тысяч подписей избирателей; 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г) Центральной избирательной комиссией;</w:t>
      </w:r>
    </w:p>
    <w:p w:rsidR="00B32B17" w:rsidRPr="00E632C0" w:rsidRDefault="00B32B17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proofErr w:type="spellEnd"/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) гражданами Республики Беларусь, при наличии не менее 200 тысяч подписей избирателей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>19. Кого из указанных должностных лиц назначает Президент Республики Беларусь с предварительного согласия Совета Республики?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а) Председателя и членов Правления Национального банка; 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б) Председателя Государственного таможенного комитета; 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в) Председателей областных и Минского городского исполнительных комитетов; 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г) Председателя Всебелорусского народного собрания;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proofErr w:type="spellEnd"/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) Председателя Следственного комитета Республики Беларусь.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>20. Кого из указанных должностных лиц назначает Президент Республики Беларусь с предварительного согласия Палаты представителей?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а) Председателя Комитета государственного контроля; 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б) Министра обороны; 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 xml:space="preserve">в) Премьер-министра Республики Беларусь; 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г) Председателя Национального олимпийского комитета;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proofErr w:type="spellEnd"/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) Премьер-министра Республики Беларусь и его заместителей.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>21. Какое из приведенных определений раскрывает понятие Парламента Республики Беларусь?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а) Парламент – высший законодательный орган;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б) Парламент – представительный и законодательный орган;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в) Парламент – исполнительный и законодательный орган;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г) Парламент – высший законодательный и исполнительный орган;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proofErr w:type="spellEnd"/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) Парламент – законодательный и контрольный орган.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>22. В каком случае полномочия Палаты представителей могут быть досрочно прекращены?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а) в период особого положения;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б) при отказе в доверии Правительству;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в) при отказе в доверии Президенту Республики Беларусь;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г) на основании заключения Верховного Суда;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д</w:t>
      </w:r>
      <w:proofErr w:type="spellEnd"/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) в период военного положения.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>23. Кто руководит работой Правительства?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а) Премьер-министр;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б) Глава Правительства;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в) Вице-президент;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г) Спикер Правительства;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proofErr w:type="spellEnd"/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) Первым министр.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24. На </w:t>
      </w:r>
      <w:proofErr w:type="gramStart"/>
      <w:r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>основе</w:t>
      </w:r>
      <w:proofErr w:type="gramEnd"/>
      <w:r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каких принципов строится система судов в Республике Беларусь?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а) территориальности и специализации;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б) коллегиальности и специализации;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в) территориальности и подведомственности;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г) рациональности и специализации;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proofErr w:type="spellEnd"/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) эффективности, территориальности и специализации.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b/>
          <w:sz w:val="26"/>
          <w:szCs w:val="26"/>
          <w:lang w:eastAsia="ru-RU"/>
        </w:rPr>
        <w:t>25. В каких случаях возможно образование чрезвычайных судов в Республике Беларусь?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а) в период чрезвычайного положения;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б) в период военного положения;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в) в период чрезвычайного или военного положения;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г) в период особого положения;</w:t>
      </w:r>
    </w:p>
    <w:p w:rsidR="00E632C0" w:rsidRPr="00E632C0" w:rsidRDefault="00E632C0" w:rsidP="00E632C0">
      <w:pPr>
        <w:keepNext/>
        <w:spacing w:after="0" w:line="240" w:lineRule="auto"/>
        <w:ind w:left="360" w:right="122" w:firstLine="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proofErr w:type="spellEnd"/>
      <w:r w:rsidRPr="00E632C0">
        <w:rPr>
          <w:rFonts w:ascii="Times New Roman" w:eastAsia="Times New Roman" w:hAnsi="Times New Roman"/>
          <w:sz w:val="26"/>
          <w:szCs w:val="26"/>
          <w:lang w:eastAsia="ru-RU"/>
        </w:rPr>
        <w:t>) образование чрезвычайных судов запрещено.</w:t>
      </w:r>
    </w:p>
    <w:p w:rsidR="00B32B17" w:rsidRPr="00B32B17" w:rsidRDefault="00B32B17" w:rsidP="00B32B17">
      <w:pPr>
        <w:spacing w:after="120" w:line="360" w:lineRule="exact"/>
        <w:ind w:left="709" w:firstLine="0"/>
        <w:rPr>
          <w:rFonts w:ascii="Times New Roman" w:hAnsi="Times New Roman" w:cs="Times New Roman"/>
          <w:sz w:val="28"/>
          <w:szCs w:val="28"/>
        </w:rPr>
      </w:pPr>
    </w:p>
    <w:sectPr w:rsidR="00B32B17" w:rsidRPr="00B32B17" w:rsidSect="00915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F2BCE"/>
    <w:multiLevelType w:val="hybridMultilevel"/>
    <w:tmpl w:val="98DA609A"/>
    <w:lvl w:ilvl="0" w:tplc="CCA67E88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2C29FA"/>
    <w:multiLevelType w:val="hybridMultilevel"/>
    <w:tmpl w:val="F88A7CFA"/>
    <w:lvl w:ilvl="0" w:tplc="16287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8205FE"/>
    <w:multiLevelType w:val="hybridMultilevel"/>
    <w:tmpl w:val="35709786"/>
    <w:lvl w:ilvl="0" w:tplc="5AB40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773354"/>
    <w:multiLevelType w:val="hybridMultilevel"/>
    <w:tmpl w:val="DB468DE8"/>
    <w:lvl w:ilvl="0" w:tplc="FFECA18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653CC2"/>
    <w:multiLevelType w:val="hybridMultilevel"/>
    <w:tmpl w:val="9DE043FA"/>
    <w:lvl w:ilvl="0" w:tplc="D3501CE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82055E"/>
    <w:multiLevelType w:val="hybridMultilevel"/>
    <w:tmpl w:val="39BEA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C040D4"/>
    <w:multiLevelType w:val="hybridMultilevel"/>
    <w:tmpl w:val="6C86A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15D47"/>
    <w:multiLevelType w:val="hybridMultilevel"/>
    <w:tmpl w:val="BF605FA0"/>
    <w:lvl w:ilvl="0" w:tplc="E356E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B17"/>
    <w:rsid w:val="0050698A"/>
    <w:rsid w:val="00914FAB"/>
    <w:rsid w:val="00915E47"/>
    <w:rsid w:val="00B32B17"/>
    <w:rsid w:val="00E6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B17"/>
    <w:pPr>
      <w:ind w:left="720"/>
      <w:contextualSpacing/>
    </w:pPr>
  </w:style>
  <w:style w:type="character" w:customStyle="1" w:styleId="2">
    <w:name w:val="Основной текст (2)_"/>
    <w:basedOn w:val="a0"/>
    <w:link w:val="21"/>
    <w:uiPriority w:val="99"/>
    <w:locked/>
    <w:rsid w:val="00B32B1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32B17"/>
    <w:pPr>
      <w:widowControl w:val="0"/>
      <w:shd w:val="clear" w:color="auto" w:fill="FFFFFF"/>
      <w:spacing w:after="720" w:line="240" w:lineRule="atLeast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B32B1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  <w:style w:type="character" w:customStyle="1" w:styleId="word-wrapper">
    <w:name w:val="word-wrapper"/>
    <w:basedOn w:val="a0"/>
    <w:rsid w:val="00E63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2025-05-21T12:10:00Z</dcterms:created>
  <dcterms:modified xsi:type="dcterms:W3CDTF">2025-05-21T12:28:00Z</dcterms:modified>
</cp:coreProperties>
</file>